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D" w:rsidRDefault="00BD0C6D" w:rsidP="00BD0C6D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  <w:t>үркістан  облысы, Жетісай  ауданы. «Аманкелді   атындағы №19 жалпы  орта  мектебі»  коммуналдық   мемлекеттік  мекемесі.                                Бастауыш   сынып   мұғалімі :  Альханова   Роза  Утеповна.</w:t>
      </w:r>
    </w:p>
    <w:p w:rsidR="00BD0C6D" w:rsidRPr="00BD0C6D" w:rsidRDefault="00BD0C6D" w:rsidP="00BD0C6D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</w:pPr>
    </w:p>
    <w:p w:rsidR="00BD0C6D" w:rsidRPr="00BD0C6D" w:rsidRDefault="00BD0C6D" w:rsidP="00BD0C6D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</w:pPr>
      <w:proofErr w:type="spellStart"/>
      <w:r w:rsidRPr="00BD0C6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Ұлттық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  <w:t xml:space="preserve"> </w:t>
      </w:r>
      <w:r w:rsidRPr="00BD0C6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ойындары</w:t>
      </w:r>
      <w:proofErr w:type="spellEnd"/>
      <w:r w:rsidRPr="00BD0C6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– </w:t>
      </w:r>
      <w:proofErr w:type="spellStart"/>
      <w:r w:rsidRPr="00BD0C6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бабаларымыздан</w:t>
      </w:r>
      <w:proofErr w:type="spellEnd"/>
      <w:r w:rsidRPr="00BD0C6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қалған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  <w:t xml:space="preserve"> </w:t>
      </w:r>
      <w:r w:rsidRPr="00BD0C6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асыл</w:t>
      </w:r>
      <w:proofErr w:type="spellEnd"/>
      <w:r w:rsidRPr="00BD0C6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proofErr w:type="spellStart"/>
      <w:r w:rsidRPr="00BD0C6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қазына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  <w:t>.</w:t>
      </w:r>
    </w:p>
    <w:p w:rsidR="00BD0C6D" w:rsidRPr="00BD0C6D" w:rsidRDefault="00BD0C6D" w:rsidP="00BD0C6D">
      <w:pPr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ХХІ  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ғасыр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імділер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ғасыры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Бүгінгі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таңда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заманымызға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зерделі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spellStart"/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өрісі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жан-жақты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дамыған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ұрпақ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мемлекетіміздің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қойған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аса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маңызды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білімнің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алғашқы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дәні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ошағында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беріледі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Бала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денсаулығының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мықты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құрылысының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жетілуі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дейінгі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кезеңде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қалыптасады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орайда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көңіл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бөлі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отырмыз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0C6D" w:rsidRPr="00BD0C6D" w:rsidRDefault="00BD0C6D" w:rsidP="00BD0C6D">
      <w:pPr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ерте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заманнан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қалыптасқан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үрлі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ойын-сауықтардың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бастауы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тым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тереңде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сырлар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қойнауында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жатыр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Осы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негізінде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әртүрлі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жаттығулар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жолымен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шынықтыру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ісінің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spellEnd"/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бертін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шынайы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ойындарының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шығуына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түрткі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денсаулығын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жақсарта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суде</w:t>
      </w:r>
      <w:proofErr w:type="spellEnd"/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пайдасы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Қазақтың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бабаларымыздан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қалған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асыл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қазына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Сондықтан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халықтық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мұраны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үйренудің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күнделікті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тұрмысқа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даланудың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нымызға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пақ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тәрбиелеуде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пайдасы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тимек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өмірдің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жарқын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сәттерін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ашып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қасиеттерімен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біте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қайнасып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дамуымен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ұштасады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0C6D" w:rsidRPr="00BD0C6D" w:rsidRDefault="00BD0C6D" w:rsidP="00BD0C6D">
      <w:pPr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spellEnd"/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дүниеге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ашылған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терезе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іспетті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Осы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балдәурен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қоршаған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орта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түсінігі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дүние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қалыптастырады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геніміз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луге</w:t>
      </w:r>
      <w:proofErr w:type="spellEnd"/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білімге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құш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тар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лықты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ұшқындататын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құрал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көңі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ашатын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оны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ойдан-ойға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жетелейтін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адамға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қиялмен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қанат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қақтыратын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ғажап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ақыл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-ой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жетекшісі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пілі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тынысы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дардың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жасына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йін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лайықтылары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бар. 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ішінде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Көкпар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Орамал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Тақия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жасыру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Алтын</w:t>
      </w:r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қақпа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Ақсерек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Көксерек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Айгөлек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сандық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Көк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сандық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сүйек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сияқты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ойнату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тапқырлыққа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жылдамдыққа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шапшаңдыққа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икемділікке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батылдылыққа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үйретеміз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Яғни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таңертеңгі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былдау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бастап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кешке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үйіне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қайтуына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дейін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уақыт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аралығындағы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ті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біне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тәрбиесі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бойғы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түрлерімен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тұтас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сабақтаса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жүргізіледі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Сондықтан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арнайы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өтетін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тақырыпты</w:t>
      </w:r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сәттерінің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арасында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әуелі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сергіту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соңында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ырғақты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қимы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л-</w:t>
      </w:r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қозғалыс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өткізу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көзделген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бастысы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ата-бабадан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қалған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өнеге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үлгілерінің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лайықтыларын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бала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санасына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құйып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алдында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сіңіру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әдептілікке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мейі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імділікке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ізеттілікке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бауыр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малдыққа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қорлыққа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бау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0C6D" w:rsidRPr="00BD0C6D" w:rsidRDefault="00BD0C6D" w:rsidP="00BD0C6D">
      <w:pPr>
        <w:spacing w:after="15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Балабақшада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қазақтың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бүлдір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шін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дерге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ойнату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үйретудің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балалардың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тәрбиесін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қою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спорттық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шеберліктері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мүмкіндіктерін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бағытталған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Сондай-ақ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халқымыздың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ерлік-жауынгер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лік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тарихын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ерліктің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өшпес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үлгісін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қалдырған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қас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батыр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лардың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</w:t>
      </w:r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өнегесімен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ныс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тыруға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қорғай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алатын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елжанды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тық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намысы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жігерлі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бүлдір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шіндерді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тәрбиелеуге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ашады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ұрпақты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өздігінен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лім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деңгейін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көтеруге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ті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тәрбиелеуге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лан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дырады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себепті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сау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лық</w:t>
      </w:r>
      <w:proofErr w:type="gram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proofErr w:type="gram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ғайтуды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дей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қоз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ғалыс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әрекеттері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тығуларының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гіз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гі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лерін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балаларға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меңгертуде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ғу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шылығын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қалыптастыруда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дарламаның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мазмұнына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сергіту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жаттығулары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</w:t>
      </w:r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ңінен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қолданған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абзал</w:t>
      </w:r>
      <w:proofErr w:type="spellEnd"/>
      <w:r w:rsidRPr="00BD0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6A30" w:rsidRDefault="00236A30"/>
    <w:sectPr w:rsidR="0023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DE1" w:rsidRDefault="00B47DE1" w:rsidP="00BD0C6D">
      <w:pPr>
        <w:spacing w:after="0" w:line="240" w:lineRule="auto"/>
      </w:pPr>
      <w:r>
        <w:separator/>
      </w:r>
    </w:p>
  </w:endnote>
  <w:endnote w:type="continuationSeparator" w:id="0">
    <w:p w:rsidR="00B47DE1" w:rsidRDefault="00B47DE1" w:rsidP="00BD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DE1" w:rsidRDefault="00B47DE1" w:rsidP="00BD0C6D">
      <w:pPr>
        <w:spacing w:after="0" w:line="240" w:lineRule="auto"/>
      </w:pPr>
      <w:r>
        <w:separator/>
      </w:r>
    </w:p>
  </w:footnote>
  <w:footnote w:type="continuationSeparator" w:id="0">
    <w:p w:rsidR="00B47DE1" w:rsidRDefault="00B47DE1" w:rsidP="00BD0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6D"/>
    <w:rsid w:val="00236A30"/>
    <w:rsid w:val="0090732E"/>
    <w:rsid w:val="00B47DE1"/>
    <w:rsid w:val="00B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-view">
    <w:name w:val="count-view"/>
    <w:basedOn w:val="a0"/>
    <w:rsid w:val="00BD0C6D"/>
  </w:style>
  <w:style w:type="character" w:customStyle="1" w:styleId="item-i">
    <w:name w:val="item-i"/>
    <w:basedOn w:val="a0"/>
    <w:rsid w:val="00BD0C6D"/>
  </w:style>
  <w:style w:type="character" w:customStyle="1" w:styleId="view-count">
    <w:name w:val="view-count"/>
    <w:basedOn w:val="a0"/>
    <w:rsid w:val="00BD0C6D"/>
  </w:style>
  <w:style w:type="character" w:styleId="a4">
    <w:name w:val="Hyperlink"/>
    <w:basedOn w:val="a0"/>
    <w:uiPriority w:val="99"/>
    <w:semiHidden/>
    <w:unhideWhenUsed/>
    <w:rsid w:val="00BD0C6D"/>
    <w:rPr>
      <w:color w:val="0000FF"/>
      <w:u w:val="single"/>
    </w:rPr>
  </w:style>
  <w:style w:type="character" w:styleId="a5">
    <w:name w:val="Strong"/>
    <w:basedOn w:val="a0"/>
    <w:uiPriority w:val="22"/>
    <w:qFormat/>
    <w:rsid w:val="00BD0C6D"/>
    <w:rPr>
      <w:b/>
      <w:bCs/>
    </w:rPr>
  </w:style>
  <w:style w:type="paragraph" w:styleId="a6">
    <w:name w:val="header"/>
    <w:basedOn w:val="a"/>
    <w:link w:val="a7"/>
    <w:uiPriority w:val="99"/>
    <w:unhideWhenUsed/>
    <w:rsid w:val="00BD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C6D"/>
  </w:style>
  <w:style w:type="paragraph" w:styleId="a8">
    <w:name w:val="footer"/>
    <w:basedOn w:val="a"/>
    <w:link w:val="a9"/>
    <w:uiPriority w:val="99"/>
    <w:unhideWhenUsed/>
    <w:rsid w:val="00BD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-view">
    <w:name w:val="count-view"/>
    <w:basedOn w:val="a0"/>
    <w:rsid w:val="00BD0C6D"/>
  </w:style>
  <w:style w:type="character" w:customStyle="1" w:styleId="item-i">
    <w:name w:val="item-i"/>
    <w:basedOn w:val="a0"/>
    <w:rsid w:val="00BD0C6D"/>
  </w:style>
  <w:style w:type="character" w:customStyle="1" w:styleId="view-count">
    <w:name w:val="view-count"/>
    <w:basedOn w:val="a0"/>
    <w:rsid w:val="00BD0C6D"/>
  </w:style>
  <w:style w:type="character" w:styleId="a4">
    <w:name w:val="Hyperlink"/>
    <w:basedOn w:val="a0"/>
    <w:uiPriority w:val="99"/>
    <w:semiHidden/>
    <w:unhideWhenUsed/>
    <w:rsid w:val="00BD0C6D"/>
    <w:rPr>
      <w:color w:val="0000FF"/>
      <w:u w:val="single"/>
    </w:rPr>
  </w:style>
  <w:style w:type="character" w:styleId="a5">
    <w:name w:val="Strong"/>
    <w:basedOn w:val="a0"/>
    <w:uiPriority w:val="22"/>
    <w:qFormat/>
    <w:rsid w:val="00BD0C6D"/>
    <w:rPr>
      <w:b/>
      <w:bCs/>
    </w:rPr>
  </w:style>
  <w:style w:type="paragraph" w:styleId="a6">
    <w:name w:val="header"/>
    <w:basedOn w:val="a"/>
    <w:link w:val="a7"/>
    <w:uiPriority w:val="99"/>
    <w:unhideWhenUsed/>
    <w:rsid w:val="00BD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C6D"/>
  </w:style>
  <w:style w:type="paragraph" w:styleId="a8">
    <w:name w:val="footer"/>
    <w:basedOn w:val="a"/>
    <w:link w:val="a9"/>
    <w:uiPriority w:val="99"/>
    <w:unhideWhenUsed/>
    <w:rsid w:val="00BD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1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4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45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49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6132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6" w:space="8" w:color="C2C2C2"/>
                                    <w:left w:val="none" w:sz="0" w:space="0" w:color="auto"/>
                                    <w:bottom w:val="single" w:sz="6" w:space="8" w:color="C2C2C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Жанболат</dc:creator>
  <cp:lastModifiedBy>Жанболат</cp:lastModifiedBy>
  <cp:revision>2</cp:revision>
  <dcterms:created xsi:type="dcterms:W3CDTF">2023-02-15T16:39:00Z</dcterms:created>
  <dcterms:modified xsi:type="dcterms:W3CDTF">2023-02-15T16:50:00Z</dcterms:modified>
</cp:coreProperties>
</file>